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bookmarkStart w:id="0" w:name="_GoBack"/>
      <w:bookmarkEnd w:id="0"/>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640BD7" w:rsidRPr="00CD789D" w:rsidRDefault="00640BD7">
      <w:r w:rsidRPr="00EA6C4A">
        <w:rPr>
          <w:b/>
        </w:rPr>
        <w:t>Agency Name:</w:t>
      </w:r>
      <w:r w:rsidR="00EA6C4A">
        <w:rPr>
          <w:b/>
        </w:rPr>
        <w:t xml:space="preserve"> </w:t>
      </w:r>
      <w:r w:rsidR="00CD789D">
        <w:rPr>
          <w:b/>
        </w:rPr>
        <w:t>YWCA</w:t>
      </w:r>
      <w:r>
        <w:br/>
      </w:r>
      <w:r w:rsidR="00EA6C4A">
        <w:br/>
      </w:r>
      <w:r w:rsidRPr="00EA6C4A">
        <w:rPr>
          <w:b/>
        </w:rPr>
        <w:t>Program Name:</w:t>
      </w:r>
      <w:r w:rsidR="00EA6C4A">
        <w:rPr>
          <w:b/>
        </w:rPr>
        <w:t xml:space="preserve"> </w:t>
      </w:r>
      <w:r w:rsidR="00CD789D">
        <w:rPr>
          <w:b/>
        </w:rPr>
        <w:t>GIRLS Power and College Bound Mentoring Programs</w:t>
      </w:r>
      <w:r w:rsidR="00A14D24">
        <w:rPr>
          <w:b/>
        </w:rPr>
        <w:br/>
      </w:r>
      <w:r w:rsidR="00EA6C4A">
        <w:br/>
        <w:t>Brief Description of Program:</w:t>
      </w:r>
      <w:r w:rsidR="00A14D24">
        <w:br/>
      </w:r>
      <w:r w:rsidR="00CD789D">
        <w:t xml:space="preserve">Girls Power is a mentoring program for Ames </w:t>
      </w:r>
      <w:r w:rsidR="00C552DF">
        <w:t>Junior</w:t>
      </w:r>
      <w:r w:rsidR="00CD789D">
        <w:t xml:space="preserve"> High female-identifying students. We pair up the middle school girls with ISU female students. They meet as a group biweekly, and do programs that are important to girls at that age, such as bullying, self-esteem, nutrition and exercise, self-defense, healthy relationship, college admission, campus visits and more. The mentor and mentee meet one-on-one each week as well. College</w:t>
      </w:r>
      <w:r w:rsidR="00C552DF">
        <w:t xml:space="preserve"> </w:t>
      </w:r>
      <w:r w:rsidR="00CD789D">
        <w:t xml:space="preserve">Bound is a mentoring program for Ames High School female identifying students. We pair up the high school students with ISU female students. They meet biweekly to discuss topics such as mental health, college admission process, tech school admission process, healthy relationships, human trafficking, and more. </w:t>
      </w:r>
    </w:p>
    <w:p w:rsidR="0025080B" w:rsidRPr="00F540C6" w:rsidRDefault="0025080B" w:rsidP="007E1F2E">
      <w:pPr>
        <w:pStyle w:val="ListParagraph"/>
        <w:numPr>
          <w:ilvl w:val="0"/>
          <w:numId w:val="1"/>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7E1F2E" w:rsidRDefault="008C23DB" w:rsidP="007E1F2E">
      <w:pPr>
        <w:spacing w:after="0"/>
        <w:ind w:left="634"/>
      </w:pPr>
      <w:r w:rsidRPr="008C23DB">
        <w:t>The purpose of our mentoring programs is to provide an ISU female mentor to any middle school and high school girl who would like a mentor so they can have a good role model, a safe person to talk to about any hardships they may encounter (bullying, college prep, relationships, etc.), and learn from. The goal is to help the girls deal with the current difficulties in their lives, as well as help set them up for success as young women. Bullying, suicide, and self-esteem are prominent issues in middle schools and high schools across the country. We have professionals come to each program to talk about resources, self-care, and so on. We also believe having a mentor and someone you can talk to can dramatically help. Mentors are trained on sensitivity, leadership theory and development, working with children and families and other forms of communication. This training will benefit the mentee as their mentor will have more knowledge of what to expect, and it will benefit the mentor by educating them on leadership and communication skills.</w:t>
      </w:r>
    </w:p>
    <w:p w:rsidR="008C23DB" w:rsidRPr="00F540C6" w:rsidRDefault="008C23DB" w:rsidP="007E1F2E">
      <w:pPr>
        <w:spacing w:after="0"/>
        <w:ind w:left="634"/>
      </w:pPr>
    </w:p>
    <w:p w:rsidR="0025080B" w:rsidRDefault="0025080B" w:rsidP="007E1F2E">
      <w:pPr>
        <w:pStyle w:val="ListParagraph"/>
        <w:numPr>
          <w:ilvl w:val="0"/>
          <w:numId w:val="1"/>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7E1F2E" w:rsidRDefault="008C23DB" w:rsidP="008C23DB">
      <w:pPr>
        <w:spacing w:after="0"/>
        <w:ind w:left="630"/>
      </w:pPr>
      <w:r w:rsidRPr="008C23DB">
        <w:t>We measure the success of the program by how many mentees and mentors complete the entire year's program (September through April), how many individuals feel they have better self-esteem, and how many feel more knowledgeable about college-prep and admissions. We give each mentor and mentee evaluations in December and at the end of the year. Measurements for GIRLS Power and College</w:t>
      </w:r>
      <w:r w:rsidR="00C552DF">
        <w:t xml:space="preserve"> </w:t>
      </w:r>
      <w:r w:rsidRPr="008C23DB">
        <w:t xml:space="preserve">Bound training are evaluated by initial interviews and training sessions that gauge beginning feelings/experiences. Mid-year and end of the year evaluations are </w:t>
      </w:r>
      <w:r w:rsidRPr="008C23DB">
        <w:lastRenderedPageBreak/>
        <w:t>completed by the mentors, along with weekly reports to the Executive Director by the Mentoring Coordinators.</w:t>
      </w:r>
    </w:p>
    <w:p w:rsidR="008C23DB" w:rsidRDefault="008C23DB" w:rsidP="008C23DB">
      <w:pPr>
        <w:spacing w:after="0"/>
        <w:ind w:left="630"/>
      </w:pPr>
    </w:p>
    <w:p w:rsidR="00F540C6" w:rsidRDefault="0025080B" w:rsidP="007E1F2E">
      <w:pPr>
        <w:pStyle w:val="ListParagraph"/>
        <w:numPr>
          <w:ilvl w:val="0"/>
          <w:numId w:val="1"/>
        </w:numPr>
        <w:spacing w:after="0"/>
      </w:pPr>
      <w:r w:rsidRPr="00F540C6">
        <w:rPr>
          <w:b/>
          <w:u w:val="single"/>
        </w:rPr>
        <w:t>Measurement Update (Please provide update on measurement data collected based on the ABF 5(O) from July 1 to date)</w:t>
      </w:r>
      <w:r w:rsidRPr="00F540C6">
        <w:rPr>
          <w:b/>
        </w:rPr>
        <w:t>:</w:t>
      </w:r>
      <w:r>
        <w:t xml:space="preserve"> </w:t>
      </w:r>
      <w:r w:rsidR="00F540C6">
        <w:br/>
      </w:r>
      <w:r w:rsidR="00C2234C">
        <w:t>We have a total of 70 mentors and 70 mentees in the mentoring programs. We do not have the data yet for the mid-year evaluations, as they will be given to the mentors and mentees later in the month.</w:t>
      </w:r>
      <w:r w:rsidR="00F540C6">
        <w:br/>
      </w:r>
    </w:p>
    <w:p w:rsidR="00F540C6" w:rsidRDefault="0025080B" w:rsidP="007E1F2E">
      <w:pPr>
        <w:pStyle w:val="ListParagraph"/>
        <w:numPr>
          <w:ilvl w:val="0"/>
          <w:numId w:val="1"/>
        </w:numPr>
        <w:spacing w:after="0"/>
      </w:pPr>
      <w:r w:rsidRPr="00F540C6">
        <w:rPr>
          <w:b/>
          <w:u w:val="single"/>
        </w:rPr>
        <w:t>Outcomes Achieved (Result to Clients/ Community) – please refer back to the corresponding ABF 5(O) and provide an update on the outcomes achieved from July 1 to date</w:t>
      </w:r>
      <w:r>
        <w:t xml:space="preserve">:  </w:t>
      </w:r>
      <w:r w:rsidR="00F540C6">
        <w:br/>
      </w:r>
      <w:r w:rsidR="00C2234C">
        <w:t xml:space="preserve">Please see above. </w:t>
      </w:r>
      <w:r w:rsidR="00F540C6">
        <w:br/>
      </w:r>
    </w:p>
    <w:p w:rsidR="0025080B" w:rsidRDefault="00072243" w:rsidP="007E1F2E">
      <w:pPr>
        <w:pStyle w:val="ListParagraph"/>
        <w:numPr>
          <w:ilvl w:val="0"/>
          <w:numId w:val="1"/>
        </w:numPr>
        <w:spacing w:after="0"/>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r w:rsidR="00C2234C">
        <w:t>We have had some difficulty with the Ames High School’s involvement in responding to us, and recruiting mentees for College</w:t>
      </w:r>
      <w:r w:rsidR="00C552DF">
        <w:t xml:space="preserve"> </w:t>
      </w:r>
      <w:r w:rsidR="00C2234C">
        <w:t xml:space="preserve">Bound. </w:t>
      </w:r>
      <w:r w:rsidR="00F540C6">
        <w:br/>
      </w:r>
    </w:p>
    <w:p w:rsidR="0025080B" w:rsidRDefault="0025080B" w:rsidP="007E1F2E">
      <w:pPr>
        <w:pStyle w:val="ListParagraph"/>
        <w:numPr>
          <w:ilvl w:val="0"/>
          <w:numId w:val="1"/>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rsidR="00F540C6">
        <w:br/>
      </w:r>
      <w:r w:rsidR="00C2234C">
        <w:t>There are a total of 70 mentors and 70 mentees so we are serving a total of 140 clients.</w:t>
      </w:r>
      <w:r w:rsidR="00F540C6">
        <w:br/>
      </w:r>
    </w:p>
    <w:p w:rsidR="00906FA3" w:rsidRPr="00F540C6" w:rsidRDefault="00906FA3" w:rsidP="007E1F2E">
      <w:pPr>
        <w:pStyle w:val="ListParagraph"/>
        <w:numPr>
          <w:ilvl w:val="0"/>
          <w:numId w:val="1"/>
        </w:numPr>
        <w:spacing w:after="0"/>
      </w:pPr>
      <w:r w:rsidRPr="00F540C6">
        <w:rPr>
          <w:b/>
          <w:u w:val="single"/>
        </w:rPr>
        <w:t>Have you had to turn any clients away that desire to participate in this program?  If so, why?  If so, how many?  If so, when?</w:t>
      </w:r>
      <w:r w:rsidR="00F540C6">
        <w:rPr>
          <w:b/>
          <w:u w:val="single"/>
        </w:rPr>
        <w:br/>
      </w:r>
      <w:r w:rsidR="00C2234C">
        <w:t>We have not had to turn anyone away.</w:t>
      </w:r>
      <w:r w:rsidR="00F540C6">
        <w:rPr>
          <w:b/>
          <w:u w:val="single"/>
        </w:rPr>
        <w:br/>
      </w:r>
    </w:p>
    <w:p w:rsidR="0025080B" w:rsidRPr="000C1922" w:rsidRDefault="0025080B" w:rsidP="007E1F2E">
      <w:pPr>
        <w:pStyle w:val="ListParagraph"/>
        <w:numPr>
          <w:ilvl w:val="0"/>
          <w:numId w:val="1"/>
        </w:numPr>
        <w:spacing w:after="0"/>
      </w:pPr>
      <w:r w:rsidRPr="00F540C6">
        <w:rPr>
          <w:b/>
          <w:u w:val="single"/>
        </w:rPr>
        <w:t>Comments</w:t>
      </w:r>
      <w:r w:rsidRPr="00F540C6">
        <w:rPr>
          <w:b/>
        </w:rPr>
        <w:t>:</w:t>
      </w:r>
    </w:p>
    <w:p w:rsidR="000C1922" w:rsidRDefault="000C1922" w:rsidP="007E1F2E">
      <w:pPr>
        <w:pStyle w:val="ListParagraph"/>
        <w:spacing w:after="0"/>
        <w:ind w:left="630"/>
      </w:pPr>
    </w:p>
    <w:p w:rsidR="00C54C35" w:rsidRDefault="00C54C35" w:rsidP="007E1F2E">
      <w:pPr>
        <w:pStyle w:val="ListParagraph"/>
        <w:spacing w:after="0"/>
        <w:ind w:left="630"/>
      </w:pPr>
    </w:p>
    <w:p w:rsidR="00C54C35" w:rsidRDefault="0089572C" w:rsidP="007E1F2E">
      <w:pPr>
        <w:pStyle w:val="ListParagraph"/>
        <w:spacing w:after="0"/>
        <w:ind w:left="630"/>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18416</wp:posOffset>
                </wp:positionV>
                <wp:extent cx="5887085" cy="1009650"/>
                <wp:effectExtent l="0" t="0" r="1841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09650"/>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940AC" id="_x0000_t202" coordsize="21600,21600" o:spt="202" path="m,l,21600r21600,l21600,xe">
                <v:stroke joinstyle="miter"/>
                <v:path gradientshapeok="t" o:connecttype="rect"/>
              </v:shapetype>
              <v:shape id="Text Box 2" o:spid="_x0000_s1026" type="#_x0000_t202" style="position:absolute;left:0;text-align:left;margin-left:-.75pt;margin-top:1.45pt;width:463.5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">
                <v:textbox>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Pr="00640BD7" w:rsidRDefault="00C54C35" w:rsidP="00C54C35">
      <w:pPr>
        <w:jc w:val="center"/>
        <w:rPr>
          <w:b/>
        </w:rPr>
      </w:pPr>
      <w:r w:rsidRPr="00640BD7">
        <w:rPr>
          <w:b/>
        </w:rPr>
        <w:lastRenderedPageBreak/>
        <w:t>MID-YEAR REPORT FOR OUTCOME PROGRESS</w:t>
      </w:r>
    </w:p>
    <w:p w:rsidR="00C54C35" w:rsidRPr="008278F1" w:rsidRDefault="00C54C35" w:rsidP="00C54C35">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C54C35" w:rsidRDefault="00C54C35" w:rsidP="00C54C35">
      <w:r w:rsidRPr="00EA6C4A">
        <w:rPr>
          <w:b/>
        </w:rPr>
        <w:t>Agency Name:</w:t>
      </w:r>
      <w:r>
        <w:rPr>
          <w:b/>
        </w:rPr>
        <w:t xml:space="preserve"> YWCA</w:t>
      </w:r>
      <w:r>
        <w:br/>
      </w:r>
      <w:r>
        <w:br/>
      </w:r>
      <w:r w:rsidRPr="00EA6C4A">
        <w:rPr>
          <w:b/>
        </w:rPr>
        <w:t>Program Name:</w:t>
      </w:r>
      <w:r>
        <w:rPr>
          <w:b/>
        </w:rPr>
        <w:t xml:space="preserve"> Parent and Student Support</w:t>
      </w:r>
      <w:r>
        <w:rPr>
          <w:b/>
        </w:rPr>
        <w:br/>
      </w:r>
      <w:r>
        <w:br/>
        <w:t>Brief Description of Program:</w:t>
      </w:r>
      <w:r>
        <w:br/>
        <w:t xml:space="preserve">Engaging International Students, Spouses and Scholars is a program that helps acclimate internationals into the Ames and ISU communities. They have two workshops each week that consist of GRE and TOEFL courses, English pronunciation, resume building, volunteering opportunities, how to use Cyride, and field trips such as the Jolly Holiday Lights, Center Grove Orchard, Remain Gardens and more. </w:t>
      </w:r>
    </w:p>
    <w:p w:rsidR="00C54C35" w:rsidRPr="00F540C6" w:rsidRDefault="00C54C35" w:rsidP="00C54C35">
      <w:pPr>
        <w:pStyle w:val="ListParagraph"/>
        <w:numPr>
          <w:ilvl w:val="0"/>
          <w:numId w:val="2"/>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C54C35" w:rsidRDefault="00C54C35" w:rsidP="00C54C35">
      <w:pPr>
        <w:spacing w:after="0"/>
        <w:ind w:left="540"/>
      </w:pPr>
      <w:r w:rsidRPr="00FB28CA">
        <w:t xml:space="preserve">The purpose of Engaging International Spouses, Students and Scholars is to help acclimate internationals into the Ames and ISU communities. We do so by conducting weekly workshops based off of the needs of the internationals. </w:t>
      </w:r>
      <w:r>
        <w:t>Workshops conducted thus far include self-defense, Zumba, weekly TOEFL courses, several arts and craft courses, along with one field trip to Remain Gardens.</w:t>
      </w:r>
    </w:p>
    <w:p w:rsidR="00C54C35" w:rsidRPr="00F540C6" w:rsidRDefault="00C54C35" w:rsidP="00C54C35">
      <w:pPr>
        <w:spacing w:after="0"/>
      </w:pPr>
    </w:p>
    <w:p w:rsidR="00C54C35" w:rsidRDefault="00C54C35" w:rsidP="00C54C35">
      <w:pPr>
        <w:pStyle w:val="ListParagraph"/>
        <w:numPr>
          <w:ilvl w:val="0"/>
          <w:numId w:val="2"/>
        </w:numPr>
        <w:spacing w:after="0"/>
        <w:ind w:left="54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C54C35" w:rsidRDefault="00C54C35" w:rsidP="00C54C35">
      <w:pPr>
        <w:spacing w:after="0"/>
        <w:ind w:left="540"/>
      </w:pPr>
      <w:r w:rsidRPr="00FB28CA">
        <w:t xml:space="preserve">We measure the success of Engaging International Spouses, Students by how many workshops are conducted (1-2 per week), how many internationals we assist in enrolling at ISU as students themselves, and how many attendees are at each session. Our Global Outreach Coordinator documents all measures throughout the year. </w:t>
      </w:r>
    </w:p>
    <w:p w:rsidR="00C54C35" w:rsidRDefault="00C54C35" w:rsidP="00C54C35">
      <w:pPr>
        <w:spacing w:after="0"/>
        <w:ind w:left="540"/>
      </w:pPr>
    </w:p>
    <w:p w:rsidR="00C54C35" w:rsidRDefault="00C54C35" w:rsidP="00C54C35">
      <w:pPr>
        <w:pStyle w:val="ListParagraph"/>
        <w:numPr>
          <w:ilvl w:val="0"/>
          <w:numId w:val="2"/>
        </w:numPr>
        <w:spacing w:after="0"/>
        <w:ind w:left="540"/>
      </w:pPr>
      <w:r w:rsidRPr="00FB28CA">
        <w:rPr>
          <w:b/>
          <w:u w:val="single"/>
        </w:rPr>
        <w:t>Measurement Update (Please provide update on measurement data collected based on the ABF 5(O) from July 1 to date)</w:t>
      </w:r>
      <w:r w:rsidRPr="00FB28CA">
        <w:rPr>
          <w:b/>
        </w:rPr>
        <w:t>:</w:t>
      </w:r>
      <w:r>
        <w:t xml:space="preserve"> </w:t>
      </w:r>
      <w:r>
        <w:br/>
        <w:t xml:space="preserve">We have documented how many Engaging International Spouses, Students and Scholars workshops we have conducted, how many participants have been at each workshop, and have distributed mid-year evaluations to all participants. </w:t>
      </w:r>
      <w:r>
        <w:br/>
      </w:r>
    </w:p>
    <w:p w:rsidR="00C54C35" w:rsidRDefault="00C54C35" w:rsidP="00C54C35">
      <w:pPr>
        <w:pStyle w:val="ListParagraph"/>
        <w:numPr>
          <w:ilvl w:val="0"/>
          <w:numId w:val="2"/>
        </w:numPr>
        <w:spacing w:after="0"/>
        <w:ind w:left="540"/>
      </w:pPr>
      <w:r w:rsidRPr="00F540C6">
        <w:rPr>
          <w:b/>
          <w:u w:val="single"/>
        </w:rPr>
        <w:t>Outcomes Achieved (Result to Clients/ Community) – please refer back to the corresponding ABF 5(O) and provide an update on the outcomes achieved from July 1 to date</w:t>
      </w:r>
      <w:r>
        <w:t xml:space="preserve">:  </w:t>
      </w:r>
      <w:r>
        <w:br/>
        <w:t xml:space="preserve">We have held two workshops each week since the beginning of October. We have an average of ten internationals attend each workshop. The mid-year evaluations indicate that 100 percent of the clients have a better understanding of community resources, feel more prepared to live in America, have made a change based on this program (used CyRide, obtained a Driver’s License, </w:t>
      </w:r>
      <w:r>
        <w:lastRenderedPageBreak/>
        <w:t xml:space="preserve">and volunteered) and have improved access to needed services. </w:t>
      </w:r>
      <w:r>
        <w:br/>
      </w:r>
    </w:p>
    <w:p w:rsidR="00C54C35" w:rsidRDefault="00C54C35" w:rsidP="00C54C35">
      <w:pPr>
        <w:pStyle w:val="ListParagraph"/>
        <w:numPr>
          <w:ilvl w:val="0"/>
          <w:numId w:val="2"/>
        </w:numPr>
        <w:spacing w:after="0"/>
        <w:ind w:left="540"/>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 xml:space="preserve">We have had the same English professor volunteer to teach TOEFL courses for years. This year he is out of the country so it took us some time to find another volunteer, but we did. </w:t>
      </w:r>
      <w:r>
        <w:br/>
      </w:r>
    </w:p>
    <w:p w:rsidR="00C54C35" w:rsidRDefault="00C54C35" w:rsidP="00C54C35">
      <w:pPr>
        <w:pStyle w:val="ListParagraph"/>
        <w:numPr>
          <w:ilvl w:val="0"/>
          <w:numId w:val="2"/>
        </w:numPr>
        <w:spacing w:after="0"/>
        <w:ind w:left="54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br/>
        <w:t xml:space="preserve">We have served a total of 20 internationals in Engaging International Spouses, Students and Scholars. </w:t>
      </w:r>
      <w:r>
        <w:br/>
      </w:r>
    </w:p>
    <w:p w:rsidR="00C54C35" w:rsidRPr="00F540C6" w:rsidRDefault="00C54C35" w:rsidP="00C54C35">
      <w:pPr>
        <w:pStyle w:val="ListParagraph"/>
        <w:numPr>
          <w:ilvl w:val="0"/>
          <w:numId w:val="2"/>
        </w:numPr>
        <w:spacing w:after="0"/>
        <w:ind w:left="540"/>
      </w:pPr>
      <w:r w:rsidRPr="00F540C6">
        <w:rPr>
          <w:b/>
          <w:u w:val="single"/>
        </w:rPr>
        <w:t>Have you had to turn any clients away that desire to participate in this program?  If so, why?  If so, how many?  If so, when?</w:t>
      </w:r>
      <w:r>
        <w:rPr>
          <w:b/>
          <w:u w:val="single"/>
        </w:rPr>
        <w:br/>
      </w:r>
      <w:r>
        <w:t>We have not had to turn any clients away.</w:t>
      </w:r>
      <w:r>
        <w:rPr>
          <w:b/>
          <w:u w:val="single"/>
        </w:rPr>
        <w:br/>
      </w:r>
    </w:p>
    <w:p w:rsidR="00C54C35" w:rsidRPr="000C1922" w:rsidRDefault="00C54C35" w:rsidP="00C54C35">
      <w:pPr>
        <w:pStyle w:val="ListParagraph"/>
        <w:numPr>
          <w:ilvl w:val="0"/>
          <w:numId w:val="2"/>
        </w:numPr>
        <w:spacing w:after="0"/>
        <w:ind w:left="540"/>
      </w:pPr>
      <w:r w:rsidRPr="00F540C6">
        <w:rPr>
          <w:b/>
          <w:u w:val="single"/>
        </w:rPr>
        <w:t>Comments</w:t>
      </w:r>
      <w:r w:rsidRPr="00F540C6">
        <w:rPr>
          <w:b/>
        </w:rPr>
        <w:t>:</w:t>
      </w:r>
    </w:p>
    <w:p w:rsidR="00C54C35" w:rsidRDefault="00C54C35" w:rsidP="00C54C35">
      <w:pPr>
        <w:pStyle w:val="ListParagraph"/>
        <w:spacing w:after="0"/>
        <w:ind w:left="630"/>
      </w:pPr>
    </w:p>
    <w:p w:rsidR="00C54C35" w:rsidRDefault="0089572C" w:rsidP="007E1F2E">
      <w:pPr>
        <w:pStyle w:val="ListParagraph"/>
        <w:spacing w:after="0"/>
        <w:ind w:left="630"/>
      </w:pPr>
      <w:r>
        <w:rPr>
          <w:noProof/>
        </w:rPr>
        <mc:AlternateContent>
          <mc:Choice Requires="wps">
            <w:drawing>
              <wp:anchor distT="0" distB="0" distL="114300" distR="114300" simplePos="0" relativeHeight="251671552" behindDoc="0" locked="0" layoutInCell="1" allowOverlap="1" wp14:anchorId="7EE11311" wp14:editId="1BA569CA">
                <wp:simplePos x="0" y="0"/>
                <wp:positionH relativeFrom="column">
                  <wp:posOffset>-9525</wp:posOffset>
                </wp:positionH>
                <wp:positionV relativeFrom="paragraph">
                  <wp:posOffset>146686</wp:posOffset>
                </wp:positionV>
                <wp:extent cx="5887085" cy="10096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09650"/>
                        </a:xfrm>
                        <a:prstGeom prst="rect">
                          <a:avLst/>
                        </a:prstGeom>
                        <a:solidFill>
                          <a:srgbClr val="FFFFFF"/>
                        </a:solidFill>
                        <a:ln w="9525">
                          <a:solidFill>
                            <a:srgbClr val="000000"/>
                          </a:solidFill>
                          <a:miter lim="800000"/>
                          <a:headEnd/>
                          <a:tailEnd/>
                        </a:ln>
                      </wps:spPr>
                      <wps:txbx>
                        <w:txbxContent>
                          <w:p w:rsidR="00C54C35" w:rsidRDefault="00C54C35" w:rsidP="00C54C35">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E11311" id="_x0000_s1027" type="#_x0000_t202" style="position:absolute;left:0;text-align:left;margin-left:-.75pt;margin-top:11.55pt;width:463.5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">
                <v:textbox>
                  <w:txbxContent>
                    <w:p w:rsidR="00C54C35" w:rsidRDefault="00C54C35" w:rsidP="00C54C35">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Pr="00640BD7" w:rsidRDefault="00C54C35" w:rsidP="00C54C35">
      <w:pPr>
        <w:jc w:val="center"/>
        <w:rPr>
          <w:b/>
        </w:rPr>
      </w:pPr>
      <w:r w:rsidRPr="00640BD7">
        <w:rPr>
          <w:b/>
        </w:rPr>
        <w:lastRenderedPageBreak/>
        <w:t>MID-YEAR REPORT FOR OUTCOME PROGRESS</w:t>
      </w:r>
    </w:p>
    <w:p w:rsidR="00C54C35" w:rsidRPr="008278F1" w:rsidRDefault="00C54C35" w:rsidP="00C54C35">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C54C35" w:rsidRPr="001542EF" w:rsidRDefault="00C54C35" w:rsidP="00C54C35">
      <w:r w:rsidRPr="00EA6C4A">
        <w:rPr>
          <w:b/>
        </w:rPr>
        <w:t>Agency Name:</w:t>
      </w:r>
      <w:r>
        <w:rPr>
          <w:b/>
        </w:rPr>
        <w:t xml:space="preserve"> YWCA</w:t>
      </w:r>
      <w:r>
        <w:rPr>
          <w:b/>
        </w:rPr>
        <w:tab/>
      </w:r>
      <w:r>
        <w:br/>
      </w:r>
      <w:r>
        <w:br/>
      </w:r>
      <w:r w:rsidRPr="00EA6C4A">
        <w:rPr>
          <w:b/>
        </w:rPr>
        <w:t>Program Name:</w:t>
      </w:r>
      <w:r>
        <w:rPr>
          <w:b/>
        </w:rPr>
        <w:t xml:space="preserve"> Advocacy Against Student Discrimination</w:t>
      </w:r>
      <w:r>
        <w:rPr>
          <w:b/>
        </w:rPr>
        <w:br/>
      </w:r>
      <w:r>
        <w:br/>
        <w:t>Brief Description of Program:</w:t>
      </w:r>
      <w:r>
        <w:br/>
        <w:t xml:space="preserve">International Friendship Fair is a diversity education program for the Ames Community. We hold around eight fairs during the academic year at various locations including the Ames Public Library, the ISU Memorial Union, and within the Ames School District. The Martin Luther King, Jr. Community Celebration is held each year on MLK Day at the Ames Middle School. The Women of Achievement Awards and Ceremony awards about ten different women in the community who are living out the YWCA’s mission. Women of Achievement is held in March. </w:t>
      </w:r>
    </w:p>
    <w:p w:rsidR="00C54C35" w:rsidRPr="00F540C6" w:rsidRDefault="00C54C35" w:rsidP="00C54C35">
      <w:pPr>
        <w:pStyle w:val="ListParagraph"/>
        <w:numPr>
          <w:ilvl w:val="0"/>
          <w:numId w:val="3"/>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C54C35" w:rsidRPr="001542EF" w:rsidRDefault="00C54C35" w:rsidP="00C54C35">
      <w:pPr>
        <w:spacing w:after="0"/>
        <w:ind w:left="630"/>
      </w:pPr>
      <w:r w:rsidRPr="001542EF">
        <w:t xml:space="preserve">The purpose of International Friendship Fair is to educate children and our community about diversity. The best way to eliminate racism is to teach cultural differences. International Friendship Fair lets children engage with several internationals of different cultures and beliefs, and creates a safe place where children can ask questions freely. The purpose of the Martin Luther King Jr. Community Celebration is to educate the community about MLK and how everything he did is still prominent in today's world. The purpose of the Women of Achievement Awards &amp; Ceremony is to acknowledge the outstanding women in our community, as well as the work they do. The goal is for it to be inspirational, and encourage others to make a footprint in our community as well. </w:t>
      </w:r>
    </w:p>
    <w:p w:rsidR="00C54C35" w:rsidRPr="00F540C6" w:rsidRDefault="00C54C35" w:rsidP="00C54C35">
      <w:pPr>
        <w:spacing w:after="0"/>
      </w:pPr>
    </w:p>
    <w:p w:rsidR="00C54C35" w:rsidRDefault="00C54C35" w:rsidP="00C54C35">
      <w:pPr>
        <w:pStyle w:val="ListParagraph"/>
        <w:numPr>
          <w:ilvl w:val="0"/>
          <w:numId w:val="3"/>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C54C35" w:rsidRDefault="00C54C35" w:rsidP="00C54C35">
      <w:pPr>
        <w:spacing w:after="0"/>
        <w:ind w:left="630"/>
      </w:pPr>
      <w:r w:rsidRPr="001542EF">
        <w:t>We measure the success of the International Friendship Fairs by the number of participants we have at each event, as well as the amount of enthusiasm, questions, and participation. We measure the success of the MLK Jr. Community Celebration by the number of participants and attendees, the enthusiasm, and what attendees say following the event. The Women of Achievement Awards &amp; Ceremony's success is measured by the number of nominations we receive for the awardees, the number of attendees, as well as the enthusiasm at the event</w:t>
      </w:r>
    </w:p>
    <w:p w:rsidR="00C54C35" w:rsidRDefault="00C54C35" w:rsidP="00C54C35">
      <w:pPr>
        <w:spacing w:after="0"/>
      </w:pPr>
    </w:p>
    <w:p w:rsidR="00C54C35" w:rsidRDefault="00C54C35" w:rsidP="00C54C35">
      <w:pPr>
        <w:pStyle w:val="ListParagraph"/>
        <w:numPr>
          <w:ilvl w:val="0"/>
          <w:numId w:val="3"/>
        </w:numPr>
        <w:spacing w:after="0"/>
      </w:pPr>
      <w:r w:rsidRPr="00F540C6">
        <w:rPr>
          <w:b/>
          <w:u w:val="single"/>
        </w:rPr>
        <w:t>Measurement Update (Please provide update on measurement data collected based on the ABF 5(O) from July 1 to date)</w:t>
      </w:r>
      <w:r w:rsidRPr="00F540C6">
        <w:rPr>
          <w:b/>
        </w:rPr>
        <w:t>:</w:t>
      </w:r>
      <w:r>
        <w:t xml:space="preserve"> </w:t>
      </w:r>
      <w:r>
        <w:br/>
        <w:t xml:space="preserve">We have done our best to count participants at each International Friendship Fair. The MLK Community Celebration and Women of Achievement events have not been held yet. </w:t>
      </w:r>
    </w:p>
    <w:p w:rsidR="00C54C35" w:rsidRDefault="00C54C35" w:rsidP="00C54C35">
      <w:pPr>
        <w:pStyle w:val="ListParagraph"/>
        <w:numPr>
          <w:ilvl w:val="0"/>
          <w:numId w:val="3"/>
        </w:numPr>
        <w:spacing w:after="0"/>
      </w:pPr>
      <w:r w:rsidRPr="00F540C6">
        <w:rPr>
          <w:b/>
          <w:u w:val="single"/>
        </w:rPr>
        <w:lastRenderedPageBreak/>
        <w:t>Outcomes Achieved (Result to Clients/ Community) – please refer back to the corresponding ABF 5(O) and provide an update on the outcomes achieved from July 1 to date</w:t>
      </w:r>
      <w:r>
        <w:t xml:space="preserve">:  </w:t>
      </w:r>
      <w:r>
        <w:br/>
        <w:t xml:space="preserve">We have held two International Friendship Fairs where the attendance was approximately 100 at both events. The MLK Community Celebration and Women of Achievement have not been held yet. </w:t>
      </w:r>
    </w:p>
    <w:p w:rsidR="00C54C35" w:rsidRDefault="00C54C35" w:rsidP="00C54C35">
      <w:pPr>
        <w:pStyle w:val="ListParagraph"/>
        <w:numPr>
          <w:ilvl w:val="0"/>
          <w:numId w:val="3"/>
        </w:numPr>
        <w:spacing w:after="0"/>
      </w:pPr>
    </w:p>
    <w:p w:rsidR="00C54C35" w:rsidRDefault="00C54C35" w:rsidP="00C54C35">
      <w:pPr>
        <w:pStyle w:val="ListParagraph"/>
        <w:numPr>
          <w:ilvl w:val="0"/>
          <w:numId w:val="3"/>
        </w:numPr>
        <w:spacing w:after="0"/>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 xml:space="preserve">We have a hard time getting the Ames Schools to respond to us to schedule an International Friendship Fair. </w:t>
      </w:r>
      <w:r>
        <w:br/>
      </w:r>
    </w:p>
    <w:p w:rsidR="00C54C35" w:rsidRDefault="00C54C35" w:rsidP="00C54C35">
      <w:pPr>
        <w:pStyle w:val="ListParagraph"/>
        <w:numPr>
          <w:ilvl w:val="0"/>
          <w:numId w:val="3"/>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br/>
        <w:t xml:space="preserve">For International Friendship Fair, we have served approximately 225 people thus far. We are predicting and attendance of 600 people at the MLK Community Celebration, and 150 for Women of Achievement. </w:t>
      </w:r>
      <w:r>
        <w:br/>
      </w:r>
    </w:p>
    <w:p w:rsidR="00C54C35" w:rsidRPr="00F540C6" w:rsidRDefault="00C54C35" w:rsidP="00C54C35">
      <w:pPr>
        <w:pStyle w:val="ListParagraph"/>
        <w:numPr>
          <w:ilvl w:val="0"/>
          <w:numId w:val="3"/>
        </w:numPr>
        <w:spacing w:after="0"/>
      </w:pPr>
      <w:r w:rsidRPr="00F540C6">
        <w:rPr>
          <w:b/>
          <w:u w:val="single"/>
        </w:rPr>
        <w:t>Have you had to turn any clients away that desire to participate in this program?  If so, why?  If so, how many?  If so, when?</w:t>
      </w:r>
      <w:r>
        <w:rPr>
          <w:b/>
          <w:u w:val="single"/>
        </w:rPr>
        <w:br/>
      </w:r>
      <w:r>
        <w:t xml:space="preserve">We have not had to turn any clients away. </w:t>
      </w:r>
      <w:r>
        <w:rPr>
          <w:b/>
          <w:u w:val="single"/>
        </w:rPr>
        <w:br/>
      </w:r>
    </w:p>
    <w:p w:rsidR="00C54C35" w:rsidRDefault="00C54C35" w:rsidP="00C54C35">
      <w:pPr>
        <w:pStyle w:val="ListParagraph"/>
        <w:numPr>
          <w:ilvl w:val="0"/>
          <w:numId w:val="3"/>
        </w:numPr>
        <w:spacing w:after="0"/>
      </w:pPr>
      <w:r w:rsidRPr="00F540C6">
        <w:rPr>
          <w:b/>
          <w:u w:val="single"/>
        </w:rPr>
        <w:t>Comments</w:t>
      </w:r>
      <w:r w:rsidRPr="00F540C6">
        <w:rPr>
          <w:b/>
        </w:rPr>
        <w:t>:</w:t>
      </w:r>
    </w:p>
    <w:p w:rsidR="00C54C35" w:rsidRDefault="00C54C35" w:rsidP="007E1F2E">
      <w:pPr>
        <w:pStyle w:val="ListParagraph"/>
        <w:spacing w:after="0"/>
        <w:ind w:left="630"/>
      </w:pPr>
    </w:p>
    <w:p w:rsidR="00C54C35" w:rsidRDefault="0089572C" w:rsidP="007E1F2E">
      <w:pPr>
        <w:pStyle w:val="ListParagraph"/>
        <w:spacing w:after="0"/>
        <w:ind w:left="630"/>
      </w:pPr>
      <w:r>
        <w:rPr>
          <w:noProof/>
        </w:rPr>
        <mc:AlternateContent>
          <mc:Choice Requires="wps">
            <w:drawing>
              <wp:anchor distT="0" distB="0" distL="114300" distR="114300" simplePos="0" relativeHeight="251673600" behindDoc="0" locked="0" layoutInCell="1" allowOverlap="1" wp14:anchorId="10C0ED71" wp14:editId="5461D1DB">
                <wp:simplePos x="0" y="0"/>
                <wp:positionH relativeFrom="column">
                  <wp:posOffset>-9525</wp:posOffset>
                </wp:positionH>
                <wp:positionV relativeFrom="paragraph">
                  <wp:posOffset>204470</wp:posOffset>
                </wp:positionV>
                <wp:extent cx="5887085" cy="98107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981075"/>
                        </a:xfrm>
                        <a:prstGeom prst="rect">
                          <a:avLst/>
                        </a:prstGeom>
                        <a:solidFill>
                          <a:srgbClr val="FFFFFF"/>
                        </a:solidFill>
                        <a:ln w="9525">
                          <a:solidFill>
                            <a:srgbClr val="000000"/>
                          </a:solidFill>
                          <a:miter lim="800000"/>
                          <a:headEnd/>
                          <a:tailEnd/>
                        </a:ln>
                      </wps:spPr>
                      <wps:txbx>
                        <w:txbxContent>
                          <w:p w:rsidR="00C54C35" w:rsidRDefault="00C54C35" w:rsidP="00C54C35">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0ED71" id="_x0000_s1028" type="#_x0000_t202" style="position:absolute;left:0;text-align:left;margin-left:-.75pt;margin-top:16.1pt;width:463.5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">
                <v:textbox>
                  <w:txbxContent>
                    <w:p w:rsidR="00C54C35" w:rsidRDefault="00C54C35" w:rsidP="00C54C35">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7E1F2E">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C54C35" w:rsidP="00C54C35">
      <w:pPr>
        <w:pStyle w:val="ListParagraph"/>
        <w:spacing w:after="0"/>
        <w:ind w:left="630"/>
      </w:pPr>
    </w:p>
    <w:p w:rsidR="00C54C35" w:rsidRPr="00640BD7" w:rsidRDefault="00C54C35" w:rsidP="00C54C35">
      <w:pPr>
        <w:jc w:val="center"/>
        <w:rPr>
          <w:b/>
        </w:rPr>
      </w:pPr>
      <w:r w:rsidRPr="00640BD7">
        <w:rPr>
          <w:b/>
        </w:rPr>
        <w:lastRenderedPageBreak/>
        <w:t>MID-YEAR REPORT FOR OUTCOME PROGRESS</w:t>
      </w:r>
    </w:p>
    <w:p w:rsidR="00C54C35" w:rsidRPr="008278F1" w:rsidRDefault="00C54C35" w:rsidP="00C54C35">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C54C35" w:rsidRPr="00C51102" w:rsidRDefault="00C54C35" w:rsidP="00C54C35">
      <w:pPr>
        <w:rPr>
          <w:b/>
        </w:rPr>
      </w:pPr>
      <w:r w:rsidRPr="00EA6C4A">
        <w:rPr>
          <w:b/>
        </w:rPr>
        <w:t>Agency Name:</w:t>
      </w:r>
      <w:r>
        <w:rPr>
          <w:b/>
        </w:rPr>
        <w:t xml:space="preserve"> YWCA</w:t>
      </w:r>
      <w:r>
        <w:br/>
      </w:r>
      <w:r>
        <w:br/>
      </w:r>
      <w:r w:rsidRPr="00EA6C4A">
        <w:rPr>
          <w:b/>
        </w:rPr>
        <w:t>Program Name:</w:t>
      </w:r>
      <w:r>
        <w:rPr>
          <w:b/>
        </w:rPr>
        <w:t xml:space="preserve"> Training &amp; Informational Education</w:t>
      </w:r>
      <w:r>
        <w:rPr>
          <w:b/>
        </w:rPr>
        <w:br/>
      </w:r>
      <w:r>
        <w:br/>
        <w:t>Brief Description of Program:</w:t>
      </w:r>
      <w:r>
        <w:br/>
      </w:r>
      <w:r w:rsidRPr="00C51102">
        <w:t>We utilize the YWCA's events to educate others about the need to empower women and eliminate racism and how they can help. These events include Week Without Violence, Stand Against Racism, and encouraging and helping students register to vote. We have a Student Club called Talk Back, which meets biweekly to discuss and learn about current social justice issues. After the discussions, we talk about how we can advocate against the injustices.</w:t>
      </w:r>
    </w:p>
    <w:p w:rsidR="00C54C35" w:rsidRPr="00F540C6" w:rsidRDefault="00C54C35" w:rsidP="00C54C35">
      <w:pPr>
        <w:pStyle w:val="ListParagraph"/>
        <w:numPr>
          <w:ilvl w:val="0"/>
          <w:numId w:val="4"/>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C54C35" w:rsidRDefault="00C54C35" w:rsidP="00C54C35">
      <w:pPr>
        <w:spacing w:after="0"/>
        <w:ind w:left="630"/>
      </w:pPr>
      <w:r w:rsidRPr="00C51102">
        <w:t>We utilize the YWCA's events to educate others about the need to empower women and eliminate racism and how they can help. This training enhances lives because not only does it encourage people to contribute this knowledge to the community, but it also enhances the lives of those who attend these programs and events and learn why and how to help eliminate racism and empower women. Our student club, Talk Back, has a purpose/goal of educating students on current social justice issues and advocating against them.</w:t>
      </w:r>
    </w:p>
    <w:p w:rsidR="00C54C35" w:rsidRPr="00C51102" w:rsidRDefault="00C54C35" w:rsidP="00C54C35">
      <w:pPr>
        <w:spacing w:after="0"/>
        <w:ind w:left="630"/>
      </w:pPr>
    </w:p>
    <w:p w:rsidR="00C54C35" w:rsidRDefault="00C54C35" w:rsidP="00C54C35">
      <w:pPr>
        <w:pStyle w:val="ListParagraph"/>
        <w:numPr>
          <w:ilvl w:val="0"/>
          <w:numId w:val="4"/>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C54C35" w:rsidRDefault="00C54C35" w:rsidP="00C54C35">
      <w:pPr>
        <w:spacing w:after="0"/>
        <w:ind w:left="630"/>
      </w:pPr>
      <w:r w:rsidRPr="00C51102">
        <w:t>Week Without Violence and Stand Against Racism is measured by the attendance at our different events, and how much we see on social media outlets. Talk Back's outcome is measured by the attendance at each dialogue series, as well as how much advocacy work is done.</w:t>
      </w:r>
    </w:p>
    <w:p w:rsidR="00C54C35" w:rsidRPr="00C51102" w:rsidRDefault="00C54C35" w:rsidP="00C54C35">
      <w:pPr>
        <w:spacing w:after="0"/>
        <w:ind w:left="630"/>
      </w:pPr>
    </w:p>
    <w:p w:rsidR="00C54C35" w:rsidRDefault="00C54C35" w:rsidP="00C54C35">
      <w:pPr>
        <w:pStyle w:val="ListParagraph"/>
        <w:numPr>
          <w:ilvl w:val="0"/>
          <w:numId w:val="4"/>
        </w:numPr>
        <w:spacing w:after="0"/>
      </w:pPr>
      <w:r w:rsidRPr="00F540C6">
        <w:rPr>
          <w:b/>
          <w:u w:val="single"/>
        </w:rPr>
        <w:t>Measurement Update (Please provide update on measurement data collected based on the ABF 5(O) from July 1 to date)</w:t>
      </w:r>
      <w:r w:rsidRPr="00F540C6">
        <w:rPr>
          <w:b/>
        </w:rPr>
        <w:t>:</w:t>
      </w:r>
      <w:r>
        <w:t xml:space="preserve"> </w:t>
      </w:r>
      <w:r>
        <w:br/>
        <w:t xml:space="preserve">We measured Week Without Violence by the number of brochures that were distributed. We will measure Stand Against Racism by the attendance at our events, as well as by the number of flyers distributed. Talk Back has been measured by the attendance and advocacy done.  </w:t>
      </w:r>
      <w:r>
        <w:br/>
      </w:r>
    </w:p>
    <w:p w:rsidR="00C54C35" w:rsidRDefault="00C54C35" w:rsidP="00C54C35">
      <w:pPr>
        <w:pStyle w:val="ListParagraph"/>
        <w:numPr>
          <w:ilvl w:val="0"/>
          <w:numId w:val="4"/>
        </w:numPr>
        <w:spacing w:after="0"/>
      </w:pPr>
      <w:r w:rsidRPr="00F540C6">
        <w:rPr>
          <w:b/>
          <w:u w:val="single"/>
        </w:rPr>
        <w:t>Outcomes Achieved (Result to Clients/ Community) – please refer back to the corresponding ABF 5(O) and provide an update on the outcomes achieved from July 1 to date</w:t>
      </w:r>
      <w:r>
        <w:t xml:space="preserve">:  </w:t>
      </w:r>
      <w:r>
        <w:br/>
        <w:t xml:space="preserve">For Week Without Violence, we distributed 500 informational brochures that described the different types of domestic violence, as well as community resources. We also held a social media campaign that seemed to raise a lot of awareness within the community. Stand Against Racism will be in April. Talk Back has had an average attendance of 10, and students have advocated </w:t>
      </w:r>
      <w:r>
        <w:lastRenderedPageBreak/>
        <w:t>against discrimination on campus.</w:t>
      </w:r>
      <w:r>
        <w:br/>
      </w:r>
    </w:p>
    <w:p w:rsidR="00C54C35" w:rsidRDefault="00C54C35" w:rsidP="00C54C35">
      <w:pPr>
        <w:pStyle w:val="ListParagraph"/>
        <w:numPr>
          <w:ilvl w:val="0"/>
          <w:numId w:val="4"/>
        </w:numPr>
        <w:spacing w:after="0"/>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It is always challenging to get students interested in Week Without Violence as it</w:t>
      </w:r>
      <w:r>
        <w:br/>
      </w:r>
    </w:p>
    <w:p w:rsidR="00C54C35" w:rsidRDefault="00C54C35" w:rsidP="00C54C35">
      <w:pPr>
        <w:pStyle w:val="ListParagraph"/>
        <w:numPr>
          <w:ilvl w:val="0"/>
          <w:numId w:val="4"/>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br/>
        <w:t xml:space="preserve">We served 500 clients in Week Without Violence and 10 clients in Talk Back. Stand Against Racism will occur in April. </w:t>
      </w:r>
      <w:r>
        <w:br/>
      </w:r>
    </w:p>
    <w:p w:rsidR="00C54C35" w:rsidRPr="00F540C6" w:rsidRDefault="00C54C35" w:rsidP="00C54C35">
      <w:pPr>
        <w:pStyle w:val="ListParagraph"/>
        <w:numPr>
          <w:ilvl w:val="0"/>
          <w:numId w:val="4"/>
        </w:numPr>
        <w:spacing w:after="0"/>
      </w:pPr>
      <w:r w:rsidRPr="00F540C6">
        <w:rPr>
          <w:b/>
          <w:u w:val="single"/>
        </w:rPr>
        <w:t>Have you had to turn any clients away that desire to participate in this program?  If so, why?  If so, how many?  If so, when?</w:t>
      </w:r>
      <w:r>
        <w:rPr>
          <w:b/>
          <w:u w:val="single"/>
        </w:rPr>
        <w:br/>
      </w:r>
      <w:r>
        <w:t>We have not had to turn any clients away.</w:t>
      </w:r>
      <w:r>
        <w:rPr>
          <w:b/>
          <w:u w:val="single"/>
        </w:rPr>
        <w:br/>
      </w:r>
    </w:p>
    <w:p w:rsidR="00C54C35" w:rsidRPr="000C1922" w:rsidRDefault="00C54C35" w:rsidP="00C54C35">
      <w:pPr>
        <w:pStyle w:val="ListParagraph"/>
        <w:numPr>
          <w:ilvl w:val="0"/>
          <w:numId w:val="4"/>
        </w:numPr>
        <w:spacing w:after="0"/>
      </w:pPr>
      <w:r w:rsidRPr="00F540C6">
        <w:rPr>
          <w:b/>
          <w:u w:val="single"/>
        </w:rPr>
        <w:t>Comments</w:t>
      </w:r>
      <w:r w:rsidRPr="00F540C6">
        <w:rPr>
          <w:b/>
        </w:rPr>
        <w:t>:</w:t>
      </w:r>
    </w:p>
    <w:p w:rsidR="00C54C35" w:rsidRDefault="00C54C35" w:rsidP="00C54C35">
      <w:pPr>
        <w:pStyle w:val="ListParagraph"/>
        <w:spacing w:after="0"/>
        <w:ind w:left="630"/>
      </w:pPr>
    </w:p>
    <w:p w:rsidR="00C54C35" w:rsidRDefault="00C54C35" w:rsidP="00C54C35">
      <w:pPr>
        <w:pStyle w:val="ListParagraph"/>
        <w:spacing w:after="0"/>
        <w:ind w:left="630"/>
      </w:pPr>
    </w:p>
    <w:p w:rsidR="00C54C35" w:rsidRDefault="0089572C" w:rsidP="00C54C35">
      <w:pPr>
        <w:pStyle w:val="ListParagraph"/>
        <w:spacing w:after="0"/>
        <w:ind w:left="630"/>
      </w:pPr>
      <w:r>
        <w:rPr>
          <w:noProof/>
        </w:rPr>
        <mc:AlternateContent>
          <mc:Choice Requires="wps">
            <w:drawing>
              <wp:anchor distT="0" distB="0" distL="114300" distR="114300" simplePos="0" relativeHeight="251675648" behindDoc="0" locked="0" layoutInCell="1" allowOverlap="1" wp14:anchorId="5C75816C" wp14:editId="22F2E148">
                <wp:simplePos x="0" y="0"/>
                <wp:positionH relativeFrom="column">
                  <wp:posOffset>-9525</wp:posOffset>
                </wp:positionH>
                <wp:positionV relativeFrom="paragraph">
                  <wp:posOffset>41910</wp:posOffset>
                </wp:positionV>
                <wp:extent cx="5887085" cy="895350"/>
                <wp:effectExtent l="0" t="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895350"/>
                        </a:xfrm>
                        <a:prstGeom prst="rect">
                          <a:avLst/>
                        </a:prstGeom>
                        <a:solidFill>
                          <a:srgbClr val="FFFFFF"/>
                        </a:solidFill>
                        <a:ln w="9525">
                          <a:solidFill>
                            <a:srgbClr val="000000"/>
                          </a:solidFill>
                          <a:miter lim="800000"/>
                          <a:headEnd/>
                          <a:tailEnd/>
                        </a:ln>
                      </wps:spPr>
                      <wps:txbx>
                        <w:txbxContent>
                          <w:p w:rsidR="00C54C35" w:rsidRDefault="00C54C35" w:rsidP="00C54C35">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75816C" id="_x0000_s1029" type="#_x0000_t202" style="position:absolute;left:0;text-align:left;margin-left:-.75pt;margin-top:3.3pt;width:463.5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">
                <v:textbox>
                  <w:txbxContent>
                    <w:p w:rsidR="00C54C35" w:rsidRDefault="00C54C35" w:rsidP="00C54C35">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p>
    <w:sectPr w:rsidR="00C54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2D" w:rsidRDefault="00B31D2D" w:rsidP="00C54C35">
      <w:pPr>
        <w:spacing w:after="0" w:line="240" w:lineRule="auto"/>
      </w:pPr>
      <w:r>
        <w:separator/>
      </w:r>
    </w:p>
  </w:endnote>
  <w:endnote w:type="continuationSeparator" w:id="0">
    <w:p w:rsidR="00B31D2D" w:rsidRDefault="00B31D2D" w:rsidP="00C5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2D" w:rsidRDefault="00B31D2D" w:rsidP="00C54C35">
      <w:pPr>
        <w:spacing w:after="0" w:line="240" w:lineRule="auto"/>
      </w:pPr>
      <w:r>
        <w:separator/>
      </w:r>
    </w:p>
  </w:footnote>
  <w:footnote w:type="continuationSeparator" w:id="0">
    <w:p w:rsidR="00B31D2D" w:rsidRDefault="00B31D2D" w:rsidP="00C54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F9D2B53"/>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7BC28B3"/>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AB80FF9"/>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13EA3"/>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E1F2E"/>
    <w:rsid w:val="007F469A"/>
    <w:rsid w:val="0080046F"/>
    <w:rsid w:val="00823F82"/>
    <w:rsid w:val="008278F1"/>
    <w:rsid w:val="008354F7"/>
    <w:rsid w:val="008478BA"/>
    <w:rsid w:val="00851DFD"/>
    <w:rsid w:val="00857D13"/>
    <w:rsid w:val="00867DB0"/>
    <w:rsid w:val="0089572C"/>
    <w:rsid w:val="008A1534"/>
    <w:rsid w:val="008A47D6"/>
    <w:rsid w:val="008B25EE"/>
    <w:rsid w:val="008B47B0"/>
    <w:rsid w:val="008C23DB"/>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1D2D"/>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234C"/>
    <w:rsid w:val="00C25324"/>
    <w:rsid w:val="00C26560"/>
    <w:rsid w:val="00C32191"/>
    <w:rsid w:val="00C364BE"/>
    <w:rsid w:val="00C54618"/>
    <w:rsid w:val="00C54C35"/>
    <w:rsid w:val="00C54FAB"/>
    <w:rsid w:val="00C552DF"/>
    <w:rsid w:val="00C70EDC"/>
    <w:rsid w:val="00C80275"/>
    <w:rsid w:val="00C82D4D"/>
    <w:rsid w:val="00C8508F"/>
    <w:rsid w:val="00C911D0"/>
    <w:rsid w:val="00CA1E2B"/>
    <w:rsid w:val="00CA32E4"/>
    <w:rsid w:val="00CA4807"/>
    <w:rsid w:val="00CB76CB"/>
    <w:rsid w:val="00CC381E"/>
    <w:rsid w:val="00CC7D05"/>
    <w:rsid w:val="00CD789D"/>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81A9F"/>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 w:type="paragraph" w:styleId="Header">
    <w:name w:val="header"/>
    <w:basedOn w:val="Normal"/>
    <w:link w:val="HeaderChar"/>
    <w:uiPriority w:val="99"/>
    <w:unhideWhenUsed/>
    <w:rsid w:val="00C5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35"/>
  </w:style>
  <w:style w:type="paragraph" w:styleId="Footer">
    <w:name w:val="footer"/>
    <w:basedOn w:val="Normal"/>
    <w:link w:val="FooterChar"/>
    <w:uiPriority w:val="99"/>
    <w:unhideWhenUsed/>
    <w:rsid w:val="00C5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 w:type="paragraph" w:styleId="Header">
    <w:name w:val="header"/>
    <w:basedOn w:val="Normal"/>
    <w:link w:val="HeaderChar"/>
    <w:uiPriority w:val="99"/>
    <w:unhideWhenUsed/>
    <w:rsid w:val="00C5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35"/>
  </w:style>
  <w:style w:type="paragraph" w:styleId="Footer">
    <w:name w:val="footer"/>
    <w:basedOn w:val="Normal"/>
    <w:link w:val="FooterChar"/>
    <w:uiPriority w:val="99"/>
    <w:unhideWhenUsed/>
    <w:rsid w:val="00C5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AE46-A38B-4428-AD04-73356303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2019-12-11T15:48:00Z</dcterms:created>
  <dcterms:modified xsi:type="dcterms:W3CDTF">2019-12-11T15:48:00Z</dcterms:modified>
</cp:coreProperties>
</file>